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ЕКАТЕРИНКИНСКОГО СЕЛЬСКОГО ПОСЕЛЕНИЯ</w:t>
      </w: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КАДЫЙСКОГО МУНИЦИПАЛЬНОГО РАЙОНА</w:t>
      </w: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 2 августа 2018 года                                              № 88</w:t>
      </w: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F54612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hyperlink w:anchor="Par39" w:history="1">
        <w:r w:rsidR="00D479FF" w:rsidRPr="00D479F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Об утверждении порядка</w:t>
        </w:r>
      </w:hyperlink>
      <w:r w:rsidR="00D479FF"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муниципальном образовании Екатеринкинского сельского поселения </w:t>
      </w:r>
      <w:proofErr w:type="spellStart"/>
      <w:r w:rsidR="00D479FF"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Кадыйского</w:t>
      </w:r>
      <w:proofErr w:type="spellEnd"/>
      <w:r w:rsidR="00D479FF"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Костромской области, и предоставления его в аренду</w:t>
      </w: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Екатеринкинского сельского поселения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hyperlink r:id="rId4" w:history="1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 ст.18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Екатеринкинского сельского поселения </w:t>
      </w:r>
      <w:proofErr w:type="spell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>Кадыйского</w:t>
      </w:r>
      <w:proofErr w:type="spell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Костромской области,   Совет депутатов</w:t>
      </w:r>
      <w:r w:rsidRPr="00D479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  <w:proofErr w:type="gramEnd"/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и </w:t>
      </w:r>
      <w:hyperlink w:anchor="Par39" w:history="1">
        <w:r w:rsidRPr="00D479F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 образовании 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Екатеринкинского сельского поселения, и предоставления его в аренду согласно Перечня муниципального имущества  муниципального образования Екатеринкинского сельского поселения </w:t>
      </w:r>
      <w:proofErr w:type="spell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>Кадыйского</w:t>
      </w:r>
      <w:proofErr w:type="spell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Костромской области, свободного от прав третьих лиц</w:t>
      </w:r>
      <w:proofErr w:type="gram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имущественных прав субъектов малого и среднего предпринимательства) и 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79FF" w:rsidRPr="00D479FF" w:rsidRDefault="00D479FF" w:rsidP="00D479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с момента его официального опубликования.</w:t>
      </w: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Глава  Екатеринкинского сельского поселения                    Г.Н.Петракова                                                                              </w:t>
      </w: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Екатеринкинского сельского поселения</w:t>
      </w:r>
    </w:p>
    <w:p w:rsidR="00D479FF" w:rsidRPr="00D479FF" w:rsidRDefault="00D479FF" w:rsidP="00D479FF">
      <w:pPr>
        <w:suppressAutoHyphens/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от 2.08.2018г. № 88</w:t>
      </w:r>
    </w:p>
    <w:p w:rsidR="00D479FF" w:rsidRPr="00D479FF" w:rsidRDefault="00D479FF" w:rsidP="00D479FF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</w:pP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479FF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proofErr w:type="gramEnd"/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 1.1.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порядок 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Екатеринкинского сельского поселения,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</w:t>
      </w:r>
      <w:proofErr w:type="gram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 24.07.2007 № 209-ФЗ «О развитии малого и среднего предпринимательства в Российской Федерации», Федеральным законом от 22.07.2008 года «159-ФЗ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Федеральным законом от 06.10.2003 г</w:t>
      </w:r>
      <w:proofErr w:type="gram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Федерации».</w:t>
      </w:r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2. Порядок формирования Перечня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 2.1.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В Перечень имущества включаются объекты, указанные в части 1 статьи 189 Федерального закона от 24.07.2007 г №209-ФЗ ФЗ «О развитии малого и среднего предпринимательства в Российской Федерации», Перечень муниципального имущества для оказания имущественной поддержки субъектам малого и среднего предпринимательства муниципального образования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Екатеринкинского сельского поселения 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>предназначен исключительно для предоставления муниципального имущества во владение и (или) в пользование субъектам малого и среднего</w:t>
      </w:r>
      <w:proofErr w:type="gram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малого и среднего предпринимательства на долгосрочной основе. 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2.2. Перечень муниципального имущества и все изменения к нему утверждаются  решением совета депутатов муниципального образования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Екатеринкинского сельского поселения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Включению в Перечень  подлежат объекты, являющиеся муниципальной собственностью муниципального образования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Екатеринкинского сельского поселения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составляющие казну муниципального образования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Екатеринкинского сельского поселения  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>прошедшие процедуру государственной регистрации права собственности в установленном законодательством порядке, и которые на момент утверждения Перечня находятся во владении и (или) пользовании субъектов малого и среднего предпринимательства.</w:t>
      </w:r>
      <w:proofErr w:type="gramEnd"/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2.4. Муниципальное имущество, включенное в Перечень, должно быть свободно от прав третьих лиц, за исключением аренды (безвозмездного пользования) субъектами малого и среднего предпринимательства.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включению в план приватизации муниципального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года №159–ФЗ «Об особенностях</w:t>
      </w:r>
      <w:proofErr w:type="gram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Федерации».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2.6. Перечень подлежит уточнению в случае необходимости исключения объектов либо включение новых объектов. Объекты могут быть исключены из перечня в случаях: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>невостребованности</w:t>
      </w:r>
      <w:proofErr w:type="spellEnd"/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для указанных в настоящем порядке целей;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необходимости использования для муниципальных нужд.</w:t>
      </w:r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3. Порядок формирования и ведения Перечня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 3.1.  Перечень ведется администрацией муниципального образования в электронном виде и на бумажном носителе, в котором указываются следующие сведения: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номер по порядку;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наименование объекта недвижимости;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местонахождение объекта недвижимого имущества;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площадь объекта недвижимого имущества;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кадастровый номер;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пользователь объекта недвижимого имущества;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номер договора аренды и его срок действия;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вид использования;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- иная информация, относящаяся к объекту и имеющая значение для его учёта в перечне имущества.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В перечне имущества также должна быть отражена информация об обременениях прав (реквизиты договоров, цели использования объектов, сроки, на которые заключены договора).</w:t>
      </w:r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4. Порядок обязательного опубликования перечня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 4.1. Перечень и все дополнения к нему подлежат обязательному опубликованию в сети «Интернет» на официальном сайте администрации муниципального образования </w:t>
      </w: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Екатеринкинского сельского поселения 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>в течение тридцати рабочих дней с момента утверждения Перечня и дополнений к нему.</w:t>
      </w:r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Порядок и условия сдачи в аренду муниципального имущества, входящего в Перечень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D479FF">
        <w:rPr>
          <w:rFonts w:ascii="Arial" w:eastAsia="Times New Roman" w:hAnsi="Arial" w:cs="Arial"/>
          <w:sz w:val="24"/>
          <w:szCs w:val="24"/>
          <w:lang w:eastAsia="ru-RU"/>
        </w:rPr>
        <w:t>5.1. Предоставление  муниципального имущества, включённого в перечень, в аренду или иной вид пользования осуществляется только субъектам малого и среднего предпринимательства посредством проведения торгов (аукцион, конкурс) в соответствии с действующим законодательством.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D479FF">
        <w:rPr>
          <w:rFonts w:ascii="Arial" w:eastAsia="Times New Roman" w:hAnsi="Arial" w:cs="Arial"/>
          <w:sz w:val="24"/>
          <w:szCs w:val="24"/>
          <w:lang w:eastAsia="ru-RU"/>
        </w:rPr>
        <w:t>Договор аренды муниципального имущества, входящего в перечень,  заключается с субъектом малого и среднего предпринимательства на срок не менее 5 лет без права выкупа арендованного  объекта, сдачи его в безвозмездное пользование, переуступки прав и обязанностей по договору аренды другому лицу, залога арендных прав и внесения их в качестве вклада в уставной капитал.</w:t>
      </w:r>
      <w:proofErr w:type="gramEnd"/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5.3. Предоставление муниципального 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при перезаключении договоров аренды с субъектами малого и среднего предпринимательства на новый срок в случаях, установленных законодательством и при условиях добросовестного выполнения арендатором оговоренных обязанностей договором аренды.</w:t>
      </w:r>
    </w:p>
    <w:p w:rsidR="00D479FF" w:rsidRPr="00D479FF" w:rsidRDefault="00D479FF" w:rsidP="00D4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5.4. Размер арендной платы за пользованием муниципальным имуществом субъектами малого и среднего предпринимательства устанавливаются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D479FF" w:rsidRPr="00D479FF" w:rsidRDefault="00D479FF" w:rsidP="00D4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9FF" w:rsidRPr="00D479FF" w:rsidRDefault="00D479FF" w:rsidP="00D479FF">
      <w:pPr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Утвержден: 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D479FF" w:rsidRPr="00D479FF" w:rsidRDefault="00D479FF" w:rsidP="00D479FF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Екатеринкинского сельского поселения</w:t>
      </w:r>
    </w:p>
    <w:p w:rsidR="00D479FF" w:rsidRPr="00D479FF" w:rsidRDefault="00D479FF" w:rsidP="00D479FF">
      <w:pPr>
        <w:suppressAutoHyphens/>
        <w:spacing w:after="0" w:line="240" w:lineRule="auto"/>
        <w:ind w:left="-56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</w:pPr>
      <w:r w:rsidRPr="00D479FF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от 02.08.2018г. № 88</w:t>
      </w: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479FF" w:rsidRPr="00D479FF" w:rsidRDefault="00D479FF" w:rsidP="00D479F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 муниципального образования Екатеринкинского сельского поселения </w:t>
      </w:r>
      <w:proofErr w:type="spellStart"/>
      <w:r w:rsidRPr="00D4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Кадыйского</w:t>
      </w:r>
      <w:proofErr w:type="spellEnd"/>
      <w:r w:rsidRPr="00D4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области, свободного от прав третьих лиц (за исключением имущественных прав субъектов малого и среднего предпринимательства) и 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479FF" w:rsidRPr="00D479FF" w:rsidRDefault="00D479FF" w:rsidP="00D479F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598"/>
        <w:gridCol w:w="2789"/>
        <w:gridCol w:w="1182"/>
        <w:gridCol w:w="1019"/>
        <w:gridCol w:w="1466"/>
        <w:gridCol w:w="627"/>
      </w:tblGrid>
      <w:tr w:rsidR="00D479FF" w:rsidRPr="00D479FF" w:rsidTr="00C20CC1">
        <w:trPr>
          <w:jc w:val="center"/>
        </w:trPr>
        <w:tc>
          <w:tcPr>
            <w:tcW w:w="324" w:type="pct"/>
            <w:vAlign w:val="center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5" w:type="pct"/>
            <w:vAlign w:val="center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571" w:type="pct"/>
            <w:vAlign w:val="center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92" w:type="pct"/>
            <w:vAlign w:val="center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администрации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катеринкино</w:t>
            </w:r>
            <w:proofErr w:type="spellEnd"/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8а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</w:t>
            </w: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катеринкино</w:t>
            </w:r>
            <w:proofErr w:type="spellEnd"/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8а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44:05:021703:7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20 м по направлению на север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иколаевско</w:t>
            </w:r>
            <w:proofErr w:type="spellEnd"/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441813 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44:05:021703:8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1420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иколаевское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91608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44:05:021703:9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500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иколаевское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335601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44:05:021703:11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10м по направлению на  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иколаевское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85279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44:05:021703:12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580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–запад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иколаевское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456068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44:05:021703:5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600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катеринкино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148854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44:05:021702:7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40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юго-западот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катеринкино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97405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44:05:021703:10</w:t>
            </w: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600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катеринкино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83424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44:05:021703:3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170 м по направлению на юг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98713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44:05:021703:4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180 м по направлению на юг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300350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44:05:021702:6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200 м по направлению на юго-запад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173729 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44:05:021703:13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1750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298088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44:05:021602:3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620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61951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44:05:021602:4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630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запад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86372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44:05:021602:2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110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50172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79FF"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44:05:021602:1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1400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от ориентира граница н.п. Митино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44:05:021601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500м по направлению на  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40779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44:05:021601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70м по направлению на  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373001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44:05:021601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800м по направлению на  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44974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44:05:021603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570 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540м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44:05:021601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500м по 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восток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121435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44:05:021601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100м по направлению на  юг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631181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44:05:021601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примерно в 10м по направлению на  север от ориентира граница 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итино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1161416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9" w:rsidRPr="00D479FF" w:rsidRDefault="00F07FD9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44:05:000000:471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находится относительно ориентира СПК» Нива»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Align w:val="center"/>
            <w:hideMark/>
          </w:tcPr>
          <w:p w:rsidR="00D479FF" w:rsidRPr="00D479FF" w:rsidRDefault="00F07FD9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3605885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FF" w:rsidRPr="00D479FF" w:rsidTr="00C20CC1">
        <w:trPr>
          <w:trHeight w:val="1041"/>
          <w:jc w:val="center"/>
        </w:trPr>
        <w:tc>
          <w:tcPr>
            <w:tcW w:w="324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5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44:05:021602:6</w:t>
            </w:r>
          </w:p>
        </w:tc>
        <w:tc>
          <w:tcPr>
            <w:tcW w:w="1347" w:type="pct"/>
            <w:vAlign w:val="center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Кадыйский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находится примерно в 630 м по </w:t>
            </w: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направлению на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–восток от ориентира граница </w:t>
            </w:r>
            <w:proofErr w:type="spell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вашево</w:t>
            </w:r>
            <w:proofErr w:type="spellEnd"/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hideMark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hideMark/>
          </w:tcPr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  <w:p w:rsidR="00D479FF" w:rsidRPr="00D479FF" w:rsidRDefault="00D479FF" w:rsidP="00D4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3" w:type="pct"/>
          </w:tcPr>
          <w:p w:rsidR="00D479FF" w:rsidRPr="00D479FF" w:rsidRDefault="00D479FF" w:rsidP="00D479F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FF" w:rsidRPr="00D479FF" w:rsidRDefault="00D479FF" w:rsidP="00D479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52" w:rsidRDefault="00FA0952">
      <w:bookmarkStart w:id="0" w:name="_GoBack"/>
      <w:bookmarkEnd w:id="0"/>
    </w:p>
    <w:sectPr w:rsidR="00FA0952" w:rsidSect="0019214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479FF"/>
    <w:rsid w:val="00D479FF"/>
    <w:rsid w:val="00F07FD9"/>
    <w:rsid w:val="00F54612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70AEA0A22250BFCD4F800FA70BE528DEE17FD733757C037A2510254AEAE410A2AD88277D7528D4r6j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2261</Words>
  <Characters>12894</Characters>
  <Application>Microsoft Office Word</Application>
  <DocSecurity>0</DocSecurity>
  <Lines>107</Lines>
  <Paragraphs>30</Paragraphs>
  <ScaleCrop>false</ScaleCrop>
  <Company>Microsoft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2019-10-10T12:27:00Z</dcterms:created>
  <dcterms:modified xsi:type="dcterms:W3CDTF">2019-10-17T11:11:00Z</dcterms:modified>
</cp:coreProperties>
</file>